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JN 1</w:t>
      </w:r>
      <w:r w:rsidR="00AB0188">
        <w:rPr>
          <w:b/>
          <w:sz w:val="28"/>
          <w:szCs w:val="28"/>
        </w:rPr>
        <w:t>6</w:t>
      </w:r>
      <w:r w:rsidRPr="0024415F">
        <w:rPr>
          <w:b/>
          <w:sz w:val="28"/>
          <w:szCs w:val="28"/>
        </w:rPr>
        <w:t>-2019</w:t>
      </w:r>
    </w:p>
    <w:p w:rsidR="0024415F" w:rsidRPr="0024415F" w:rsidRDefault="0024415F" w:rsidP="0024415F">
      <w:pPr>
        <w:jc w:val="center"/>
        <w:rPr>
          <w:b/>
          <w:sz w:val="32"/>
          <w:szCs w:val="32"/>
        </w:rPr>
      </w:pPr>
      <w:r w:rsidRPr="0024415F">
        <w:rPr>
          <w:b/>
          <w:sz w:val="32"/>
          <w:szCs w:val="32"/>
        </w:rPr>
        <w:t xml:space="preserve">Dobava </w:t>
      </w:r>
      <w:r w:rsidR="00AB0188">
        <w:rPr>
          <w:b/>
          <w:sz w:val="32"/>
          <w:szCs w:val="32"/>
        </w:rPr>
        <w:t>materialov za prekrivanje in zaščito operacijskega polja</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navodila ponudnikom za pripravo 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24415F" w:rsidRPr="00717B28" w:rsidRDefault="0024415F" w:rsidP="0024415F">
      <w:pPr>
        <w:pStyle w:val="Odstavekseznama"/>
        <w:numPr>
          <w:ilvl w:val="0"/>
          <w:numId w:val="18"/>
        </w:numPr>
        <w:ind w:left="426"/>
      </w:pPr>
      <w:r>
        <w:t>obrazec »Pooblastilo za pridobitev potrdila iz kazenske evidence«</w:t>
      </w:r>
    </w:p>
    <w:p w:rsidR="0024415F" w:rsidRDefault="0024415F"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24415F" w:rsidP="0024415F">
      <w:pPr>
        <w:pStyle w:val="Odstavekseznama"/>
        <w:numPr>
          <w:ilvl w:val="0"/>
          <w:numId w:val="18"/>
        </w:numPr>
        <w:ind w:left="426"/>
      </w:pPr>
      <w:r w:rsidRPr="00953CF9">
        <w:t>vzorec pogodbe,</w:t>
      </w:r>
    </w:p>
    <w:p w:rsidR="0024415F" w:rsidRPr="00953CF9" w:rsidRDefault="0024415F" w:rsidP="0024415F">
      <w:pPr>
        <w:pStyle w:val="Odstavekseznama"/>
        <w:numPr>
          <w:ilvl w:val="0"/>
          <w:numId w:val="18"/>
        </w:numPr>
        <w:ind w:left="426"/>
      </w:pPr>
      <w:r w:rsidRPr="00953CF9">
        <w:t>vzorec finančnega zavarovanja za dobr</w:t>
      </w:r>
      <w:r>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0A310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0A310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0A310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0A3105"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0A310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0A310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0A310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0A3105"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0A3105"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0A3105"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0A310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0A310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0A310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0A3105"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1</w:t>
      </w:r>
      <w:r w:rsidR="00AB0188">
        <w:t>6</w:t>
      </w:r>
      <w:r>
        <w:t xml:space="preserve">-2019 </w:t>
      </w:r>
    </w:p>
    <w:p w:rsidR="0024415F" w:rsidRDefault="0024415F" w:rsidP="0024415F">
      <w:pPr>
        <w:rPr>
          <w:rFonts w:cs="Arial"/>
          <w:i/>
          <w:sz w:val="18"/>
          <w:szCs w:val="18"/>
        </w:rPr>
      </w:pPr>
      <w:r>
        <w:t xml:space="preserve">Predmet: </w:t>
      </w:r>
      <w:r w:rsidR="00AB0188">
        <w:t>Materiali za prekrivanje in zaščito operacijskega polja</w:t>
      </w:r>
      <w:r>
        <w:t xml:space="preserve"> </w:t>
      </w:r>
    </w:p>
    <w:p w:rsidR="00AB0188" w:rsidRPr="007553AF" w:rsidRDefault="00AB0188" w:rsidP="001E7C5B">
      <w:pPr>
        <w:pStyle w:val="Odstavekseznama"/>
        <w:numPr>
          <w:ilvl w:val="0"/>
          <w:numId w:val="47"/>
        </w:numPr>
        <w:spacing w:line="240" w:lineRule="auto"/>
      </w:pPr>
      <w:r w:rsidRPr="007553AF">
        <w:t xml:space="preserve">sklop 1: </w:t>
      </w:r>
      <w:r>
        <w:t xml:space="preserve">operacijski seti - po meri </w:t>
      </w:r>
    </w:p>
    <w:p w:rsidR="00AB0188" w:rsidRPr="007553AF" w:rsidRDefault="00AB0188" w:rsidP="001E7C5B">
      <w:pPr>
        <w:pStyle w:val="Odstavekseznama"/>
        <w:numPr>
          <w:ilvl w:val="0"/>
          <w:numId w:val="47"/>
        </w:numPr>
        <w:spacing w:line="240" w:lineRule="auto"/>
      </w:pPr>
      <w:r w:rsidRPr="007553AF">
        <w:t xml:space="preserve">sklop 2: Set univerzalni </w:t>
      </w:r>
    </w:p>
    <w:p w:rsidR="00AB0188" w:rsidRPr="007553AF" w:rsidRDefault="00AB0188" w:rsidP="001E7C5B">
      <w:pPr>
        <w:pStyle w:val="Odstavekseznama"/>
        <w:numPr>
          <w:ilvl w:val="0"/>
          <w:numId w:val="47"/>
        </w:numPr>
        <w:spacing w:line="240" w:lineRule="auto"/>
      </w:pPr>
      <w:r w:rsidRPr="007553AF">
        <w:t xml:space="preserve">sklop 3: Set za kolk </w:t>
      </w:r>
    </w:p>
    <w:p w:rsidR="00AB0188" w:rsidRPr="007553AF" w:rsidRDefault="00AB0188" w:rsidP="001E7C5B">
      <w:pPr>
        <w:pStyle w:val="Odstavekseznama"/>
        <w:numPr>
          <w:ilvl w:val="0"/>
          <w:numId w:val="47"/>
        </w:numPr>
        <w:spacing w:line="240" w:lineRule="auto"/>
      </w:pPr>
      <w:r w:rsidRPr="007553AF">
        <w:t xml:space="preserve">sklop 4: Set za ramo </w:t>
      </w:r>
    </w:p>
    <w:p w:rsidR="00AB0188" w:rsidRPr="007553AF" w:rsidRDefault="00AB0188" w:rsidP="001E7C5B">
      <w:pPr>
        <w:pStyle w:val="Odstavekseznama"/>
        <w:numPr>
          <w:ilvl w:val="0"/>
          <w:numId w:val="47"/>
        </w:numPr>
        <w:spacing w:line="240" w:lineRule="auto"/>
      </w:pPr>
      <w:r w:rsidRPr="007553AF">
        <w:t xml:space="preserve">sklop 5: operacijske rjuhe </w:t>
      </w:r>
    </w:p>
    <w:p w:rsidR="00AB0188" w:rsidRPr="007553AF" w:rsidRDefault="00AB0188" w:rsidP="001E7C5B">
      <w:pPr>
        <w:pStyle w:val="Odstavekseznama"/>
        <w:numPr>
          <w:ilvl w:val="0"/>
          <w:numId w:val="47"/>
        </w:numPr>
        <w:spacing w:line="240" w:lineRule="auto"/>
      </w:pPr>
      <w:r w:rsidRPr="007553AF">
        <w:t xml:space="preserve">sklop 6: </w:t>
      </w:r>
      <w:proofErr w:type="spellStart"/>
      <w:r w:rsidRPr="007553AF">
        <w:t>ekstremitetne</w:t>
      </w:r>
      <w:proofErr w:type="spellEnd"/>
      <w:r w:rsidRPr="007553AF">
        <w:t xml:space="preserve"> rjuhe </w:t>
      </w:r>
    </w:p>
    <w:p w:rsidR="00AB0188" w:rsidRPr="007553AF" w:rsidRDefault="00AB0188" w:rsidP="001E7C5B">
      <w:pPr>
        <w:pStyle w:val="Odstavekseznama"/>
        <w:numPr>
          <w:ilvl w:val="0"/>
          <w:numId w:val="47"/>
        </w:numPr>
        <w:spacing w:line="240" w:lineRule="auto"/>
      </w:pPr>
      <w:r w:rsidRPr="007553AF">
        <w:t xml:space="preserve">sklop 7: rjuhe za </w:t>
      </w:r>
      <w:proofErr w:type="spellStart"/>
      <w:r w:rsidRPr="007553AF">
        <w:t>artroskopijo</w:t>
      </w:r>
      <w:proofErr w:type="spellEnd"/>
      <w:r w:rsidRPr="007553AF">
        <w:t xml:space="preserve"> kolka </w:t>
      </w:r>
    </w:p>
    <w:p w:rsidR="00AB0188" w:rsidRPr="007553AF" w:rsidRDefault="00AB0188" w:rsidP="001E7C5B">
      <w:pPr>
        <w:pStyle w:val="Odstavekseznama"/>
        <w:numPr>
          <w:ilvl w:val="0"/>
          <w:numId w:val="47"/>
        </w:numPr>
        <w:spacing w:line="240" w:lineRule="auto"/>
      </w:pPr>
      <w:r w:rsidRPr="007553AF">
        <w:t xml:space="preserve">sklop 8: rjuhe za </w:t>
      </w:r>
      <w:proofErr w:type="spellStart"/>
      <w:r w:rsidRPr="007553AF">
        <w:t>artroskopijo</w:t>
      </w:r>
      <w:proofErr w:type="spellEnd"/>
      <w:r w:rsidRPr="007553AF">
        <w:t xml:space="preserve"> kolena </w:t>
      </w:r>
    </w:p>
    <w:p w:rsidR="00AB0188" w:rsidRPr="007553AF" w:rsidRDefault="00AB0188" w:rsidP="001E7C5B">
      <w:pPr>
        <w:pStyle w:val="Odstavekseznama"/>
        <w:numPr>
          <w:ilvl w:val="0"/>
          <w:numId w:val="47"/>
        </w:numPr>
        <w:spacing w:line="240" w:lineRule="auto"/>
      </w:pPr>
      <w:r w:rsidRPr="007553AF">
        <w:t xml:space="preserve">sklop 9: operacijske prevleke </w:t>
      </w:r>
    </w:p>
    <w:p w:rsidR="00AB0188" w:rsidRPr="007553AF" w:rsidRDefault="00AB0188" w:rsidP="001E7C5B">
      <w:pPr>
        <w:pStyle w:val="Odstavekseznama"/>
        <w:numPr>
          <w:ilvl w:val="0"/>
          <w:numId w:val="47"/>
        </w:numPr>
        <w:spacing w:line="240" w:lineRule="auto"/>
      </w:pPr>
      <w:r w:rsidRPr="007553AF">
        <w:t xml:space="preserve">sklop 10: operacijske zaščite za RTG aparat </w:t>
      </w:r>
    </w:p>
    <w:p w:rsidR="00AB0188" w:rsidRPr="007553AF" w:rsidRDefault="00AB0188" w:rsidP="001E7C5B">
      <w:pPr>
        <w:pStyle w:val="Odstavekseznama"/>
        <w:numPr>
          <w:ilvl w:val="0"/>
          <w:numId w:val="47"/>
        </w:numPr>
        <w:spacing w:line="240" w:lineRule="auto"/>
      </w:pPr>
      <w:r w:rsidRPr="007553AF">
        <w:t xml:space="preserve">sklop 11: operacijske zaščite za mini-C lok tip 1 </w:t>
      </w:r>
    </w:p>
    <w:p w:rsidR="00AB0188" w:rsidRPr="007553AF" w:rsidRDefault="00AB0188" w:rsidP="001E7C5B">
      <w:pPr>
        <w:pStyle w:val="Odstavekseznama"/>
        <w:numPr>
          <w:ilvl w:val="0"/>
          <w:numId w:val="47"/>
        </w:numPr>
        <w:spacing w:line="240" w:lineRule="auto"/>
      </w:pPr>
      <w:r w:rsidRPr="007553AF">
        <w:t xml:space="preserve">sklop 12: operacijske zaščite za C lok </w:t>
      </w:r>
    </w:p>
    <w:p w:rsidR="00AB0188" w:rsidRPr="0097692E" w:rsidRDefault="00AB0188" w:rsidP="001E7C5B">
      <w:pPr>
        <w:pStyle w:val="Odstavekseznama"/>
        <w:numPr>
          <w:ilvl w:val="0"/>
          <w:numId w:val="47"/>
        </w:numPr>
        <w:spacing w:line="240" w:lineRule="auto"/>
      </w:pPr>
      <w:r w:rsidRPr="0097692E">
        <w:t xml:space="preserve">sklop 13: operacijske zaščite za mikroskop za posege na vratni hrbtenici </w:t>
      </w:r>
    </w:p>
    <w:p w:rsidR="00AB0188" w:rsidRPr="007553AF" w:rsidRDefault="00AB0188" w:rsidP="001E7C5B">
      <w:pPr>
        <w:pStyle w:val="Odstavekseznama"/>
        <w:numPr>
          <w:ilvl w:val="0"/>
          <w:numId w:val="47"/>
        </w:numPr>
        <w:spacing w:line="240" w:lineRule="auto"/>
      </w:pPr>
      <w:r w:rsidRPr="007553AF">
        <w:t xml:space="preserve">sklop 14: operacijske zaščite za UZ sondo </w:t>
      </w:r>
    </w:p>
    <w:p w:rsidR="00AB0188" w:rsidRPr="007553AF" w:rsidRDefault="00AB0188" w:rsidP="001E7C5B">
      <w:pPr>
        <w:pStyle w:val="Odstavekseznama"/>
        <w:numPr>
          <w:ilvl w:val="0"/>
          <w:numId w:val="47"/>
        </w:numPr>
        <w:spacing w:line="240" w:lineRule="auto"/>
      </w:pPr>
      <w:r w:rsidRPr="007553AF">
        <w:t xml:space="preserve">sklop 15: operacijski dodatki za prekrivanje </w:t>
      </w:r>
    </w:p>
    <w:p w:rsidR="00AB0188" w:rsidRPr="007553AF" w:rsidRDefault="00AB0188" w:rsidP="001E7C5B">
      <w:pPr>
        <w:pStyle w:val="Odstavekseznama"/>
        <w:numPr>
          <w:ilvl w:val="0"/>
          <w:numId w:val="47"/>
        </w:numPr>
        <w:spacing w:line="240" w:lineRule="auto"/>
      </w:pPr>
      <w:r w:rsidRPr="007553AF">
        <w:t xml:space="preserve">sklop 16: </w:t>
      </w:r>
      <w:proofErr w:type="spellStart"/>
      <w:r w:rsidRPr="007553AF">
        <w:t>stockinete</w:t>
      </w:r>
      <w:proofErr w:type="spellEnd"/>
      <w:r w:rsidRPr="007553AF">
        <w:t xml:space="preserve"> </w:t>
      </w:r>
    </w:p>
    <w:p w:rsidR="00AB0188" w:rsidRPr="007553AF" w:rsidRDefault="00AB0188" w:rsidP="001E7C5B">
      <w:pPr>
        <w:pStyle w:val="Odstavekseznama"/>
        <w:numPr>
          <w:ilvl w:val="0"/>
          <w:numId w:val="47"/>
        </w:numPr>
        <w:spacing w:line="240" w:lineRule="auto"/>
      </w:pPr>
      <w:r w:rsidRPr="007553AF">
        <w:t xml:space="preserve">sklop 17: zbiralne vrečke </w:t>
      </w:r>
    </w:p>
    <w:p w:rsidR="00AB0188" w:rsidRPr="007553AF" w:rsidRDefault="00AB0188" w:rsidP="001E7C5B">
      <w:pPr>
        <w:pStyle w:val="Odstavekseznama"/>
        <w:numPr>
          <w:ilvl w:val="0"/>
          <w:numId w:val="47"/>
        </w:numPr>
        <w:spacing w:line="240" w:lineRule="auto"/>
      </w:pPr>
      <w:r w:rsidRPr="007553AF">
        <w:t xml:space="preserve">sklop 18: operacijski plašči </w:t>
      </w:r>
    </w:p>
    <w:p w:rsidR="00AB0188" w:rsidRPr="007553AF" w:rsidRDefault="00AB0188" w:rsidP="001E7C5B">
      <w:pPr>
        <w:pStyle w:val="Odstavekseznama"/>
        <w:numPr>
          <w:ilvl w:val="0"/>
          <w:numId w:val="47"/>
        </w:numPr>
        <w:spacing w:line="240" w:lineRule="auto"/>
      </w:pPr>
      <w:r w:rsidRPr="007553AF">
        <w:t xml:space="preserve">sklop 19: </w:t>
      </w:r>
      <w:proofErr w:type="spellStart"/>
      <w:r w:rsidRPr="007553AF">
        <w:t>incizijske</w:t>
      </w:r>
      <w:proofErr w:type="spellEnd"/>
      <w:r w:rsidRPr="007553AF">
        <w:t xml:space="preserve"> folije </w:t>
      </w:r>
    </w:p>
    <w:p w:rsidR="00AB0188" w:rsidRPr="007553AF" w:rsidRDefault="00AB0188" w:rsidP="001E7C5B">
      <w:pPr>
        <w:pStyle w:val="Odstavekseznama"/>
        <w:numPr>
          <w:ilvl w:val="0"/>
          <w:numId w:val="47"/>
        </w:numPr>
        <w:spacing w:line="240" w:lineRule="auto"/>
      </w:pPr>
      <w:r w:rsidRPr="007553AF">
        <w:t xml:space="preserve">sklop 20: zaščitne rjuhe za operacijske mize </w:t>
      </w:r>
    </w:p>
    <w:p w:rsidR="00AB0188" w:rsidRPr="007553AF" w:rsidRDefault="00AB0188" w:rsidP="001E7C5B">
      <w:pPr>
        <w:pStyle w:val="Odstavekseznama"/>
        <w:numPr>
          <w:ilvl w:val="0"/>
          <w:numId w:val="47"/>
        </w:numPr>
        <w:spacing w:line="240" w:lineRule="auto"/>
      </w:pPr>
      <w:r w:rsidRPr="007553AF">
        <w:t>sklop 21: škornji</w:t>
      </w:r>
      <w:r>
        <w:t xml:space="preserve"> </w:t>
      </w:r>
    </w:p>
    <w:p w:rsidR="00AB0188" w:rsidRPr="007553AF" w:rsidRDefault="00AB0188" w:rsidP="001E7C5B">
      <w:pPr>
        <w:pStyle w:val="Odstavekseznama"/>
        <w:numPr>
          <w:ilvl w:val="0"/>
          <w:numId w:val="47"/>
        </w:numPr>
        <w:spacing w:line="240" w:lineRule="auto"/>
      </w:pPr>
      <w:r w:rsidRPr="007553AF">
        <w:t xml:space="preserve">sklop 22: kirurške maske – tip </w:t>
      </w:r>
      <w:r>
        <w:t>I</w:t>
      </w:r>
      <w:r w:rsidRPr="007553AF">
        <w:t xml:space="preserve"> </w:t>
      </w:r>
    </w:p>
    <w:p w:rsidR="00AB0188" w:rsidRPr="007553AF" w:rsidRDefault="00AB0188" w:rsidP="001E7C5B">
      <w:pPr>
        <w:pStyle w:val="Odstavekseznama"/>
        <w:numPr>
          <w:ilvl w:val="0"/>
          <w:numId w:val="47"/>
        </w:numPr>
        <w:spacing w:line="240" w:lineRule="auto"/>
      </w:pPr>
      <w:r w:rsidRPr="007553AF">
        <w:t xml:space="preserve">sklop 23: kirurške maske -tip II </w:t>
      </w:r>
    </w:p>
    <w:p w:rsidR="00AB0188" w:rsidRPr="007553AF" w:rsidRDefault="00AB0188" w:rsidP="001E7C5B">
      <w:pPr>
        <w:pStyle w:val="Odstavekseznama"/>
        <w:numPr>
          <w:ilvl w:val="0"/>
          <w:numId w:val="47"/>
        </w:numPr>
        <w:spacing w:line="240" w:lineRule="auto"/>
      </w:pPr>
      <w:r w:rsidRPr="007553AF">
        <w:t xml:space="preserve">sklop 24: kape ortopedske </w:t>
      </w:r>
    </w:p>
    <w:p w:rsidR="00AB0188" w:rsidRPr="007553AF" w:rsidRDefault="00AB0188" w:rsidP="001E7C5B">
      <w:pPr>
        <w:pStyle w:val="Odstavekseznama"/>
        <w:numPr>
          <w:ilvl w:val="0"/>
          <w:numId w:val="47"/>
        </w:numPr>
        <w:spacing w:line="240" w:lineRule="auto"/>
      </w:pPr>
      <w:r w:rsidRPr="007553AF">
        <w:t xml:space="preserve">sklop 25: kape bolniške </w:t>
      </w:r>
    </w:p>
    <w:p w:rsidR="00AB0188" w:rsidRPr="007553AF" w:rsidRDefault="00AB0188" w:rsidP="001E7C5B">
      <w:pPr>
        <w:pStyle w:val="Odstavekseznama"/>
        <w:numPr>
          <w:ilvl w:val="0"/>
          <w:numId w:val="47"/>
        </w:numPr>
        <w:spacing w:line="240" w:lineRule="auto"/>
      </w:pPr>
      <w:r w:rsidRPr="007553AF">
        <w:t xml:space="preserve">sklop 26: prevleke za obuvala </w:t>
      </w:r>
    </w:p>
    <w:p w:rsidR="00AB0188" w:rsidRPr="007553AF" w:rsidRDefault="00AB0188" w:rsidP="001E7C5B">
      <w:pPr>
        <w:pStyle w:val="Odstavekseznama"/>
        <w:numPr>
          <w:ilvl w:val="0"/>
          <w:numId w:val="47"/>
        </w:numPr>
        <w:spacing w:line="240" w:lineRule="auto"/>
      </w:pPr>
      <w:r w:rsidRPr="007553AF">
        <w:t xml:space="preserve">sklop 27: zaščitni plašči </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lastRenderedPageBreak/>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1723F7" w:rsidRPr="006B43CA">
          <w:rPr>
            <w:rStyle w:val="Hiperpovezava"/>
            <w:rFonts w:cs="Arial"/>
            <w:szCs w:val="20"/>
            <w:lang w:eastAsia="sl-SI"/>
          </w:rPr>
          <w:t xml:space="preserve">https://ejn.gov.si/eJN2 najkasneje do  </w:t>
        </w:r>
        <w:r w:rsidR="001723F7" w:rsidRPr="006B43CA">
          <w:rPr>
            <w:rStyle w:val="Hiperpovezava"/>
            <w:rFonts w:cs="Arial"/>
            <w:b/>
            <w:szCs w:val="20"/>
            <w:lang w:eastAsia="sl-SI"/>
          </w:rPr>
          <w:t>29</w:t>
        </w:r>
      </w:hyperlink>
      <w:r w:rsidR="000A3105">
        <w:rPr>
          <w:rFonts w:cs="Arial"/>
          <w:b/>
          <w:szCs w:val="20"/>
          <w:lang w:eastAsia="sl-SI"/>
        </w:rPr>
        <w:t>. 11</w:t>
      </w:r>
      <w:bookmarkStart w:id="14" w:name="_GoBack"/>
      <w:bookmarkEnd w:id="14"/>
      <w:r w:rsidRPr="00D85834">
        <w:rPr>
          <w:b/>
        </w:rPr>
        <w:t>. 2019</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1B6731" w:rsidRPr="001B6731">
        <w:rPr>
          <w:i/>
        </w:rPr>
        <w:t>https://ejn.gov.si/ponudba/pages/aktualno/aktualno_javno_narocilo_podrobno.xhtml?zadevaId=13539</w:t>
      </w:r>
    </w:p>
    <w:p w:rsidR="0024415F" w:rsidRPr="00AF1F2F" w:rsidRDefault="0024415F" w:rsidP="0024415F">
      <w:pPr>
        <w:pStyle w:val="Naslov1"/>
      </w:pPr>
      <w:bookmarkStart w:id="15" w:name="_Toc467501160"/>
      <w:bookmarkStart w:id="16" w:name="_Toc467501161"/>
      <w:bookmarkStart w:id="17" w:name="_Toc336851733"/>
      <w:bookmarkStart w:id="18" w:name="_Toc336851781"/>
      <w:bookmarkStart w:id="19" w:name="_Toc516143935"/>
      <w:bookmarkEnd w:id="15"/>
      <w:bookmarkEnd w:id="16"/>
      <w:r>
        <w:t>ČAS IN KRAJ ODPIRANJA PONUDB</w:t>
      </w:r>
      <w:bookmarkEnd w:id="17"/>
      <w:bookmarkEnd w:id="18"/>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0A3105">
        <w:rPr>
          <w:rFonts w:cs="Arial"/>
          <w:b/>
          <w:szCs w:val="20"/>
        </w:rPr>
        <w:t>29. 11</w:t>
      </w:r>
      <w:r w:rsidRPr="000A3105">
        <w:rPr>
          <w:b/>
        </w:rPr>
        <w:t>.</w:t>
      </w:r>
      <w:r w:rsidRPr="00D85834">
        <w:rPr>
          <w:b/>
        </w:rPr>
        <w:t xml:space="preserve"> 2019</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16143936"/>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516143937"/>
      <w:bookmarkStart w:id="36" w:name="_Toc336851736"/>
      <w:bookmarkStart w:id="37" w:name="_Toc336851784"/>
      <w:bookmarkEnd w:id="30"/>
      <w:bookmarkEnd w:id="31"/>
      <w:r>
        <w:t xml:space="preserve">TEMELJNA PRAVILA </w:t>
      </w:r>
      <w:bookmarkEnd w:id="32"/>
      <w:bookmarkEnd w:id="33"/>
      <w:r>
        <w:t>za dostop, obvestila in pojasnila v zvezi z razpisno dokumentacijo</w:t>
      </w:r>
      <w:bookmarkEnd w:id="34"/>
      <w:bookmarkEnd w:id="35"/>
    </w:p>
    <w:p w:rsidR="0024415F" w:rsidRDefault="0024415F" w:rsidP="0024415F">
      <w:pPr>
        <w:pStyle w:val="Naslov2"/>
      </w:pPr>
      <w:bookmarkStart w:id="38" w:name="_Toc516143938"/>
      <w:r>
        <w:t>dostop do razpisne dokumentacije</w:t>
      </w:r>
      <w:bookmarkEnd w:id="36"/>
      <w:bookmarkEnd w:id="37"/>
      <w:bookmarkEnd w:id="38"/>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16143939"/>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0A3105">
        <w:rPr>
          <w:b/>
        </w:rPr>
        <w:t xml:space="preserve">15. 11. </w:t>
      </w:r>
      <w:r>
        <w:rPr>
          <w:b/>
        </w:rPr>
        <w:t>2019</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lastRenderedPageBreak/>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AB47F7" w:rsidRDefault="00AB0188" w:rsidP="00AB0188">
      <w:pPr>
        <w:ind w:firstLine="392"/>
      </w:pPr>
      <w:r w:rsidRPr="00AB47F7">
        <w:t>DOKAZILO:</w:t>
      </w:r>
    </w:p>
    <w:p w:rsidR="00AB0188" w:rsidRDefault="00AB0188" w:rsidP="00AB0188">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AB0188" w:rsidRDefault="00AB0188" w:rsidP="00AB0188">
      <w:pPr>
        <w:tabs>
          <w:tab w:val="left" w:pos="817"/>
        </w:tabs>
        <w:ind w:left="392"/>
      </w:pPr>
    </w:p>
    <w:p w:rsidR="00AB0188" w:rsidRPr="005A370E" w:rsidRDefault="00AB0188" w:rsidP="00AB0188">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w:t>
      </w:r>
      <w:proofErr w:type="spellStart"/>
      <w:r>
        <w:t>im</w:t>
      </w:r>
      <w:proofErr w:type="spellEnd"/>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Ponudnik zagotavlja, da bo osnovno pakiranje poleg oznak, predpisanih s področno zakonodajo, opremljeno tudi s črtno kodo.</w:t>
      </w:r>
      <w:r w:rsidRPr="00AB47F7">
        <w:t xml:space="preserve"> </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kopija CE certifikata in Izjave o skladnosti za vse medicinske pripomočke</w:t>
      </w:r>
    </w:p>
    <w:p w:rsidR="00AB0188" w:rsidRDefault="00AB0188" w:rsidP="00AB0188">
      <w:pPr>
        <w:tabs>
          <w:tab w:val="left" w:pos="817"/>
        </w:tabs>
        <w:ind w:left="392"/>
      </w:pPr>
    </w:p>
    <w:p w:rsidR="00AB0188" w:rsidRPr="00AB47F7" w:rsidRDefault="00AB0188" w:rsidP="00AB0188">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rPr>
          <w:rFonts w:ascii="Helvetica" w:eastAsia="Times New Roman" w:hAnsi="Helvetica" w:cs="Helvetica"/>
          <w:color w:val="333333"/>
          <w:sz w:val="21"/>
          <w:szCs w:val="21"/>
          <w:lang w:eastAsia="sl-SI"/>
        </w:rPr>
      </w:pPr>
      <w:r>
        <w:t>katalog proizvajalca in ostala dokumentacija, iz katere je  razvidna kataloška številka izdelka, z nazivom in pripadajočim opisom za vse ponujene proizvode in proizvajalec in ustreznost zahtevanim strokovnim kriterijem iz tehničnih specifikacij ter dokazila.</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lastRenderedPageBreak/>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7" w:name="_Toc336851744"/>
      <w:bookmarkStart w:id="158" w:name="_Toc336851792"/>
      <w:bookmarkStart w:id="159" w:name="_Toc516143946"/>
      <w:r w:rsidRPr="00724AF7">
        <w:t>merila</w:t>
      </w:r>
      <w:bookmarkEnd w:id="157"/>
      <w:bookmarkEnd w:id="158"/>
      <w:bookmarkEnd w:id="159"/>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24415F" w:rsidRPr="00C10D63" w:rsidRDefault="0024415F" w:rsidP="0024415F">
      <w:pPr>
        <w:pStyle w:val="Odstavekseznama"/>
        <w:numPr>
          <w:ilvl w:val="0"/>
          <w:numId w:val="19"/>
        </w:numPr>
      </w:pPr>
      <w:r>
        <w:t>obrazec »Pooblastilo za pridobitev potrdila iz kazenske evidence«</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 in</w:t>
      </w:r>
      <w:r w:rsidRPr="00675E78">
        <w:t xml:space="preserve"> 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lastRenderedPageBreak/>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lastRenderedPageBreak/>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 xml:space="preserve">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w:t>
      </w:r>
      <w:r>
        <w:lastRenderedPageBreak/>
        <w:t>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a veljati najmanj do 31. 3. 2020</w:t>
      </w:r>
      <w:r>
        <w:t xml:space="preserve"> </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lastRenderedPageBreak/>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34" w:rsidRDefault="008C4534" w:rsidP="0024415F">
      <w:pPr>
        <w:spacing w:line="240" w:lineRule="auto"/>
      </w:pPr>
      <w:r>
        <w:separator/>
      </w:r>
    </w:p>
  </w:endnote>
  <w:endnote w:type="continuationSeparator" w:id="0">
    <w:p w:rsidR="008C4534" w:rsidRDefault="008C4534"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00000007" w:usb1="00000000" w:usb2="00000000" w:usb3="00000000" w:csb0="00000093"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887C43" w:rsidRDefault="000A3105" w:rsidP="000A3105">
    <w:pPr>
      <w:pStyle w:val="Noga"/>
      <w:pBdr>
        <w:top w:val="single" w:sz="4" w:space="1" w:color="auto"/>
      </w:pBdr>
      <w:rPr>
        <w:sz w:val="16"/>
        <w:szCs w:val="16"/>
      </w:rPr>
    </w:pPr>
    <w:r>
      <w:rPr>
        <w:sz w:val="16"/>
        <w:szCs w:val="16"/>
      </w:rPr>
      <w:t>Materiali za prekrivanje in zaščito operacijskega polja</w:t>
    </w:r>
    <w:r w:rsidRPr="00654F65">
      <w:rPr>
        <w:sz w:val="16"/>
        <w:szCs w:val="16"/>
      </w:rPr>
      <w:t xml:space="preserve"> (JN </w:t>
    </w:r>
    <w:r>
      <w:rPr>
        <w:sz w:val="16"/>
        <w:szCs w:val="16"/>
      </w:rPr>
      <w:t>16-2019</w:t>
    </w:r>
    <w:r w:rsidRPr="00654F65">
      <w:rPr>
        <w:sz w:val="16"/>
        <w:szCs w:val="16"/>
      </w:rPr>
      <w:t>)</w:t>
    </w:r>
  </w:p>
  <w:p w:rsidR="000A3105" w:rsidRPr="00831D98" w:rsidRDefault="000A3105"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1723F7">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723F7">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887C43" w:rsidRDefault="000A3105" w:rsidP="000A3105">
    <w:pPr>
      <w:pStyle w:val="Noga"/>
      <w:pBdr>
        <w:top w:val="single" w:sz="4" w:space="1" w:color="auto"/>
      </w:pBdr>
      <w:rPr>
        <w:sz w:val="16"/>
        <w:szCs w:val="16"/>
      </w:rPr>
    </w:pPr>
    <w:r>
      <w:rPr>
        <w:sz w:val="16"/>
        <w:szCs w:val="16"/>
      </w:rPr>
      <w:t>Materiali za prekrivanje in zaščito operacijskega polja</w:t>
    </w:r>
    <w:r w:rsidRPr="00654F65">
      <w:rPr>
        <w:sz w:val="16"/>
        <w:szCs w:val="16"/>
      </w:rPr>
      <w:t xml:space="preserve"> (JN </w:t>
    </w:r>
    <w:r>
      <w:rPr>
        <w:sz w:val="16"/>
        <w:szCs w:val="16"/>
      </w:rPr>
      <w:t>16-2019</w:t>
    </w:r>
    <w:r w:rsidRPr="00654F65">
      <w:rPr>
        <w:sz w:val="16"/>
        <w:szCs w:val="16"/>
      </w:rPr>
      <w:t>)</w:t>
    </w:r>
  </w:p>
  <w:p w:rsidR="000A3105" w:rsidRPr="00831D98" w:rsidRDefault="000A3105"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34" w:rsidRDefault="008C4534" w:rsidP="0024415F">
      <w:pPr>
        <w:spacing w:line="240" w:lineRule="auto"/>
      </w:pPr>
      <w:r>
        <w:separator/>
      </w:r>
    </w:p>
  </w:footnote>
  <w:footnote w:type="continuationSeparator" w:id="0">
    <w:p w:rsidR="008C4534" w:rsidRDefault="008C4534" w:rsidP="0024415F">
      <w:pPr>
        <w:spacing w:line="240" w:lineRule="auto"/>
      </w:pPr>
      <w:r>
        <w:continuationSeparator/>
      </w:r>
    </w:p>
  </w:footnote>
  <w:footnote w:id="1">
    <w:p w:rsidR="000A3105" w:rsidRDefault="000A3105"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BB1E26" w:rsidRDefault="000A3105"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Default="000A3105" w:rsidP="000A3105">
    <w:pPr>
      <w:pStyle w:val="Glava"/>
    </w:pPr>
    <w:r>
      <w:br/>
    </w:r>
  </w:p>
  <w:p w:rsidR="000A3105" w:rsidRPr="00137409" w:rsidRDefault="000A3105">
    <w:pPr>
      <w:pStyle w:val="Glava"/>
      <w:rPr>
        <w:rFonts w:cs="Arial"/>
        <w:sz w:val="28"/>
        <w:szCs w:val="28"/>
      </w:rPr>
    </w:pPr>
    <w:r w:rsidRPr="00137409">
      <w:rPr>
        <w:rFonts w:cs="Arial"/>
        <w:sz w:val="28"/>
        <w:szCs w:val="28"/>
      </w:rPr>
      <w:t>ORTOPEDSKA BOLNIŠNICA VALDOLTRA</w:t>
    </w:r>
  </w:p>
  <w:p w:rsidR="000A3105" w:rsidRPr="00137409" w:rsidRDefault="000A3105">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8"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8"/>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3"/>
  </w:num>
  <w:num w:numId="35">
    <w:abstractNumId w:val="29"/>
  </w:num>
  <w:num w:numId="36">
    <w:abstractNumId w:val="14"/>
  </w:num>
  <w:num w:numId="37">
    <w:abstractNumId w:val="31"/>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24"/>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A3105"/>
    <w:rsid w:val="00102390"/>
    <w:rsid w:val="0015656B"/>
    <w:rsid w:val="001723F7"/>
    <w:rsid w:val="001B6731"/>
    <w:rsid w:val="001D7C6B"/>
    <w:rsid w:val="001E7C5B"/>
    <w:rsid w:val="0024415F"/>
    <w:rsid w:val="003E479A"/>
    <w:rsid w:val="005459B3"/>
    <w:rsid w:val="00617E93"/>
    <w:rsid w:val="006325AB"/>
    <w:rsid w:val="006B7A68"/>
    <w:rsid w:val="0077705F"/>
    <w:rsid w:val="007B50B2"/>
    <w:rsid w:val="008C4534"/>
    <w:rsid w:val="008F3B7C"/>
    <w:rsid w:val="00961DEF"/>
    <w:rsid w:val="0097133C"/>
    <w:rsid w:val="00992F28"/>
    <w:rsid w:val="00A909E2"/>
    <w:rsid w:val="00AB0188"/>
    <w:rsid w:val="00B15F44"/>
    <w:rsid w:val="00BF2CAA"/>
    <w:rsid w:val="00CC2F29"/>
    <w:rsid w:val="00CF4C4B"/>
    <w:rsid w:val="00D70425"/>
    <w:rsid w:val="00D7461F"/>
    <w:rsid w:val="00E0357F"/>
    <w:rsid w:val="00F7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8F4"/>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29"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15</Pages>
  <Words>5845</Words>
  <Characters>33320</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14</cp:revision>
  <dcterms:created xsi:type="dcterms:W3CDTF">2019-10-01T08:34:00Z</dcterms:created>
  <dcterms:modified xsi:type="dcterms:W3CDTF">2019-10-16T05:42:00Z</dcterms:modified>
</cp:coreProperties>
</file>